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D0" w:rsidRPr="00D137D0" w:rsidRDefault="00D137D0" w:rsidP="00D137D0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137D0">
        <w:rPr>
          <w:rFonts w:ascii="Times New Roman" w:hAnsi="Times New Roman" w:cs="Times New Roman"/>
          <w:sz w:val="24"/>
          <w:szCs w:val="24"/>
          <w:lang w:bidi="uk-UA"/>
        </w:rPr>
        <w:t xml:space="preserve">ЗАТВЕРДЖЕНО </w:t>
      </w:r>
    </w:p>
    <w:p w:rsidR="00D137D0" w:rsidRPr="00D137D0" w:rsidRDefault="00D137D0" w:rsidP="00D137D0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137D0">
        <w:rPr>
          <w:rFonts w:ascii="Times New Roman" w:hAnsi="Times New Roman" w:cs="Times New Roman"/>
          <w:sz w:val="24"/>
          <w:szCs w:val="24"/>
          <w:lang w:bidi="uk-UA"/>
        </w:rPr>
        <w:t xml:space="preserve">наказ Територіального управління державної судової адміністрації України в Львівській області </w:t>
      </w:r>
    </w:p>
    <w:p w:rsidR="00D137D0" w:rsidRPr="00D137D0" w:rsidRDefault="00D137D0" w:rsidP="00D137D0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137D0">
        <w:rPr>
          <w:rFonts w:ascii="Times New Roman" w:hAnsi="Times New Roman" w:cs="Times New Roman"/>
          <w:sz w:val="24"/>
          <w:szCs w:val="24"/>
        </w:rPr>
        <w:t xml:space="preserve">від 21.04.2020 №18 </w:t>
      </w:r>
    </w:p>
    <w:p w:rsidR="00D137D0" w:rsidRPr="00D137D0" w:rsidRDefault="00D137D0" w:rsidP="00D137D0">
      <w:pPr>
        <w:pStyle w:val="30"/>
        <w:shd w:val="clear" w:color="auto" w:fill="auto"/>
        <w:spacing w:after="0" w:line="240" w:lineRule="auto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137D0">
        <w:rPr>
          <w:rFonts w:ascii="Times New Roman" w:hAnsi="Times New Roman" w:cs="Times New Roman"/>
          <w:sz w:val="24"/>
          <w:szCs w:val="24"/>
        </w:rPr>
        <w:t>(в редакції наказу від 31.12.2020 №</w:t>
      </w:r>
      <w:r w:rsidR="00B05503">
        <w:rPr>
          <w:rFonts w:ascii="Times New Roman" w:hAnsi="Times New Roman" w:cs="Times New Roman"/>
          <w:sz w:val="24"/>
          <w:szCs w:val="24"/>
        </w:rPr>
        <w:t>63</w:t>
      </w:r>
      <w:r w:rsidRPr="00D137D0">
        <w:rPr>
          <w:rFonts w:ascii="Times New Roman" w:hAnsi="Times New Roman" w:cs="Times New Roman"/>
          <w:sz w:val="24"/>
          <w:szCs w:val="24"/>
        </w:rPr>
        <w:t>)</w:t>
      </w: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b/>
          <w:lang w:val="uk-UA"/>
        </w:rPr>
      </w:pPr>
      <w:r w:rsidRPr="00D137D0">
        <w:rPr>
          <w:b/>
          <w:lang w:val="uk-UA"/>
        </w:rPr>
        <w:t>ПОЛОЖЕННЯ</w:t>
      </w:r>
    </w:p>
    <w:p w:rsidR="00D137D0" w:rsidRPr="00D137D0" w:rsidRDefault="00D137D0" w:rsidP="00D137D0">
      <w:pPr>
        <w:jc w:val="center"/>
        <w:rPr>
          <w:b/>
          <w:lang w:val="uk-UA" w:eastAsia="uk-UA" w:bidi="uk-UA"/>
        </w:rPr>
      </w:pPr>
      <w:r w:rsidRPr="00D137D0">
        <w:rPr>
          <w:b/>
          <w:lang w:val="uk-UA" w:eastAsia="uk-UA" w:bidi="uk-UA"/>
        </w:rPr>
        <w:t xml:space="preserve">про тендерний комітет Територіального управління державної судової адміністрації </w:t>
      </w:r>
    </w:p>
    <w:p w:rsidR="00D137D0" w:rsidRPr="00D137D0" w:rsidRDefault="00D137D0" w:rsidP="00D137D0">
      <w:pPr>
        <w:jc w:val="center"/>
        <w:rPr>
          <w:lang w:val="uk-UA"/>
        </w:rPr>
      </w:pPr>
      <w:r w:rsidRPr="00D137D0">
        <w:rPr>
          <w:b/>
          <w:lang w:val="uk-UA" w:eastAsia="uk-UA" w:bidi="uk-UA"/>
        </w:rPr>
        <w:t>України в Львівській області</w:t>
      </w: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lang w:val="uk-UA"/>
        </w:rPr>
      </w:pPr>
      <w:bookmarkStart w:id="0" w:name="_GoBack"/>
      <w:bookmarkEnd w:id="0"/>
    </w:p>
    <w:p w:rsidR="00D137D0" w:rsidRPr="00D137D0" w:rsidRDefault="00D137D0" w:rsidP="00D137D0">
      <w:pPr>
        <w:ind w:firstLine="851"/>
        <w:jc w:val="center"/>
        <w:rPr>
          <w:b/>
          <w:lang w:val="uk-UA"/>
        </w:rPr>
      </w:pPr>
      <w:r w:rsidRPr="00D137D0">
        <w:rPr>
          <w:b/>
          <w:lang w:val="uk-UA"/>
        </w:rPr>
        <w:t>1. Загальні положення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1.1.</w:t>
      </w:r>
      <w:r w:rsidRPr="00D137D0">
        <w:rPr>
          <w:lang w:val="uk-UA"/>
        </w:rPr>
        <w:tab/>
        <w:t>Це Положення розроблено відповідно до абзацу четвертого пункту 11 частини першої статті 9 та абзацу тринадцятого підпункту 1 пункту 4 розділу X “Прикінцеві та перехідні положення” Закону України “Про публічні закупівлі” (далі - Закон) і визначає правовий статус, загальні організаційні та процедурні засади діяльності тендерного комітету.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1.2.</w:t>
      </w:r>
      <w:r w:rsidRPr="00D137D0">
        <w:rPr>
          <w:lang w:val="uk-UA"/>
        </w:rPr>
        <w:tab/>
        <w:t>Тендерний комітет (далі - комітет) -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1.3.</w:t>
      </w:r>
      <w:r w:rsidRPr="00D137D0">
        <w:rPr>
          <w:lang w:val="uk-UA"/>
        </w:rPr>
        <w:tab/>
        <w:t>Замовником не може бути одночасно визначено відповідальними за організацію та проведення одних і тих самих процедур закупівель комітет та уповноважену особу (осіб).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1.4.</w:t>
      </w:r>
      <w:r w:rsidRPr="00D137D0">
        <w:rPr>
          <w:lang w:val="uk-UA"/>
        </w:rPr>
        <w:tab/>
        <w:t>Метою створення комітету є організація та проведення процедур закупівель на засадах колегіальності та неупередженості.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1.5.</w:t>
      </w:r>
      <w:r w:rsidRPr="00D137D0">
        <w:rPr>
          <w:lang w:val="uk-UA"/>
        </w:rPr>
        <w:tab/>
        <w:t>Комітет у своїй діяльності керується Законом, іншими нормативно- правовими актами з питань публічних закупівель та цим Положенням.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</w:p>
    <w:p w:rsidR="00D137D0" w:rsidRPr="00D137D0" w:rsidRDefault="00D137D0" w:rsidP="00D137D0">
      <w:pPr>
        <w:ind w:firstLine="851"/>
        <w:jc w:val="center"/>
        <w:rPr>
          <w:b/>
          <w:lang w:val="uk-UA"/>
        </w:rPr>
      </w:pPr>
      <w:r w:rsidRPr="00D137D0">
        <w:rPr>
          <w:b/>
          <w:lang w:val="uk-UA"/>
        </w:rPr>
        <w:t>2. Засади діяльності комітету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2.1.</w:t>
      </w:r>
      <w:r w:rsidRPr="00D137D0">
        <w:rPr>
          <w:lang w:val="uk-UA"/>
        </w:rPr>
        <w:tab/>
        <w:t>Замовник для організації та проведення процедур закупівель може утворити один або декілька комітетів залежно від особливостей своєї діяльності.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Склад комітету, зміни до складу та положення про нього затверджуються рішенням замовника. До складу комітету входять не менше п’яти осіб. У разі якщо кількість службових (посадових) осіб у штатній чисельності працівників замовника є меншою, ніж п’ять осіб, до складу комітету мають входити всі службові (посадові) особи замовника.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2.2.</w:t>
      </w:r>
      <w:r w:rsidRPr="00D137D0">
        <w:rPr>
          <w:lang w:val="uk-UA"/>
        </w:rPr>
        <w:tab/>
        <w:t>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2.3.</w:t>
      </w:r>
      <w:r w:rsidRPr="00D137D0">
        <w:rPr>
          <w:lang w:val="uk-UA"/>
        </w:rPr>
        <w:tab/>
        <w:t>Керівництво роботою комітету здійснює його голова, який призначається замовником та може мати право на підписання договорів про закупівлю в разі надання таких повноважень замовником, оформлених відповідно до законодавства.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2.4.</w:t>
      </w:r>
      <w:r w:rsidRPr="00D137D0">
        <w:rPr>
          <w:lang w:val="uk-UA"/>
        </w:rPr>
        <w:tab/>
        <w:t>Голова комітету призначає заступника (заступників) голови, секретаря із числа членів комітету та визначає функції кожного члена комітету.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У разі відсутності голови комітету його обов’язки виконує заступник голови комітету (якщо призначено кількох заступників голови комітету, голова визначає серед них виконувача обов'язків голови комітету на період своєї відсутності).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У разі відсутності секретаря комітету його обов’язки виконує інший член комітету, визначений його головою.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уносяться до протоколу засідання комітету.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lastRenderedPageBreak/>
        <w:t>2.5.</w:t>
      </w:r>
      <w:r w:rsidRPr="00D137D0">
        <w:rPr>
          <w:lang w:val="uk-UA"/>
        </w:rPr>
        <w:tab/>
        <w:t>Формою роботи комітету є засідання, яке є правоможним у разі присутності на ньому не менше двох третин членів комітету.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Засідання комітету скликаються головою комітету та проводяться в разі потреби.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2.6.</w:t>
      </w:r>
      <w:r w:rsidRPr="00D137D0">
        <w:rPr>
          <w:lang w:val="uk-UA"/>
        </w:rPr>
        <w:tab/>
        <w:t>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Рішення комітету оформлюється протоколом із зазначенням дати прийняття рішення, у якому відображаються результати поіменного голосування членів комітету, присутніх на засіданні тендерного комітету, з кожного питання.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Протокол підписується всіма членами комітету, присутніми на його засіданні.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У разі відмови члена тендерного комітету підписати протокол, про це зазначається у протоколі з обґрунтуванням причин відмови.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2.7.</w:t>
      </w:r>
      <w:r w:rsidRPr="00D137D0">
        <w:rPr>
          <w:lang w:val="uk-UA"/>
        </w:rPr>
        <w:tab/>
        <w:t>Комітет відповідає за організацію та проведення процедур закупівель. У ході роботи він забезпечує реалізацію таких функцій: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планування закупівель, складання та затвердження річного плану закупівель;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здійснення вибору процедури закупівлі та проведення процедур закупівель;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забезпечення рівних умов для всіх учасників, об’єктивний та чесний вибір переможця процедури закупівлі;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забезпечення оприлюднення інформації та звіту щодо публічних закупівель відповідно до Закону;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надання роз’яснення особам, що виявили намір взяти участь у процедурі закупівель, щодо змісту тендерної документації в разі отримання відповідних запитів;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здійснення інших дій, передбачених Законом.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2.8.</w:t>
      </w:r>
      <w:r w:rsidRPr="00D137D0">
        <w:rPr>
          <w:lang w:val="uk-UA"/>
        </w:rPr>
        <w:tab/>
        <w:t>Голова, секретар та інші члени комітету можуть пройти навчання з питань організації та здійснення закупівель.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2.9.</w:t>
      </w:r>
      <w:r w:rsidRPr="00D137D0">
        <w:rPr>
          <w:lang w:val="uk-UA"/>
        </w:rPr>
        <w:tab/>
        <w:t>Члени комітету мають право: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брати участь у плануванні видатків і визначенні потреби в товарах, роботах та послугах, що будуть закуповуватися;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аналізувати та/або отримувати інформацію щодо виконання договорів, укладених відповідно до Закону;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виносити питання на розгляд комітету;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приймати рішення з оформленням відповідного протоколу комітету щодо необхідності виправлення технічних (механічних, формальних) помилок, допущених під час унесення інформації про закупівлю, яка оприлюднюється на веб-порталі Уповноваженого органу з питань закупівель;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уносити свою окрему думку до протоколів засідань комітету;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здійснювати інші дії, передбачені Законом.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2.10.</w:t>
      </w:r>
      <w:r w:rsidRPr="00D137D0">
        <w:rPr>
          <w:lang w:val="uk-UA"/>
        </w:rPr>
        <w:tab/>
        <w:t>Члени комітету зобов’язані: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брати участь у всіх його засіданнях особисто;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організовувати та проводити процедури закупівель;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забезпечувати рівні умови для всіх учасників, об’єктивний та чесний вибір;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дотримуватися норм законодавства у сфері публічних закупівель та цього Положення;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здійснювати інші дії, передбачені Законом.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2.11.</w:t>
      </w:r>
      <w:r w:rsidRPr="00D137D0">
        <w:rPr>
          <w:lang w:val="uk-UA"/>
        </w:rPr>
        <w:tab/>
        <w:t xml:space="preserve">Голова комітету: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організовує роботу комітету;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lastRenderedPageBreak/>
        <w:t xml:space="preserve">приймає рішення щодо проведення засідань комітету;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визначає дату і місце проведення засідань комітету;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пропонує порядок денний засідань комітету;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веде засідання комітету;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уносить на розгляд керівника замовника пропозиції щодо змін у складі комітету;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здійснює інші повноваження відповідно до законодавства.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2.12.</w:t>
      </w:r>
      <w:r w:rsidRPr="00D137D0">
        <w:rPr>
          <w:lang w:val="uk-UA"/>
        </w:rPr>
        <w:tab/>
        <w:t>Секретар комітету забезпечує: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ведення та оформлення протоколів засідань комітету;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оперативне інформування членів комітету стосовно організаційних питань його діяльності;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за дорученням голови комітету виконання іншої організаційної роботи;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 xml:space="preserve">зберігання документів щодо здійснення публічних закупівель; 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дотримання вимог законодавства з питань діловодства під час роботи з документами;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розміщення інформації про публічні закупівлі на веб-порталі Уповноваженого органу з питань закупівель через авторизовані електронні майданчики;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виконання інших повноважень відповідно до законодавства.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2.13.</w:t>
      </w:r>
      <w:r w:rsidRPr="00D137D0">
        <w:rPr>
          <w:lang w:val="uk-UA"/>
        </w:rPr>
        <w:tab/>
        <w:t>Голова комітету несе персональну відповідальність за виконання покладених на комітет функцій.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2.14. 3а порушення вимог, установлених Законом та нормативно-правовими актами, розробленими відповідно до Закону, голова, заступник голови, секретар та члени комітету несуть відповідальність згідно із законами України.</w:t>
      </w:r>
    </w:p>
    <w:p w:rsidR="00D137D0" w:rsidRPr="00D137D0" w:rsidRDefault="00D137D0" w:rsidP="00D137D0">
      <w:pPr>
        <w:ind w:firstLine="851"/>
        <w:jc w:val="both"/>
        <w:rPr>
          <w:lang w:val="uk-UA"/>
        </w:rPr>
      </w:pPr>
      <w:r w:rsidRPr="00D137D0">
        <w:rPr>
          <w:lang w:val="uk-UA"/>
        </w:rPr>
        <w:t>2.15. Секретар комітету несе відповідальність за повноту та достовірність інформації, що оприлюднюється на веб-порталі Уповноваженого органу з питань закупівель.</w:t>
      </w: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center"/>
        <w:rPr>
          <w:lang w:val="uk-UA"/>
        </w:rPr>
      </w:pPr>
    </w:p>
    <w:p w:rsidR="00D137D0" w:rsidRPr="00D137D0" w:rsidRDefault="00D137D0" w:rsidP="00D137D0">
      <w:pPr>
        <w:jc w:val="both"/>
        <w:rPr>
          <w:b/>
          <w:lang w:val="uk-UA"/>
        </w:rPr>
      </w:pPr>
      <w:r w:rsidRPr="00D137D0">
        <w:rPr>
          <w:b/>
          <w:lang w:val="uk-UA"/>
        </w:rPr>
        <w:t xml:space="preserve">В.о. завідувача юридичного сектору                                                                           О.А. </w:t>
      </w:r>
      <w:proofErr w:type="spellStart"/>
      <w:r w:rsidRPr="00D137D0">
        <w:rPr>
          <w:b/>
          <w:lang w:val="uk-UA"/>
        </w:rPr>
        <w:t>Куцір</w:t>
      </w:r>
      <w:proofErr w:type="spellEnd"/>
    </w:p>
    <w:p w:rsidR="00D137D0" w:rsidRPr="00D137D0" w:rsidRDefault="00D137D0" w:rsidP="00D137D0">
      <w:pPr>
        <w:jc w:val="center"/>
        <w:rPr>
          <w:lang w:val="uk-UA"/>
        </w:rPr>
      </w:pPr>
    </w:p>
    <w:p w:rsidR="003A0057" w:rsidRPr="00D137D0" w:rsidRDefault="003A0057"/>
    <w:sectPr w:rsidR="003A0057" w:rsidRPr="00D137D0" w:rsidSect="00FE0F7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D0"/>
    <w:rsid w:val="003A0057"/>
    <w:rsid w:val="00B05503"/>
    <w:rsid w:val="00D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50D6"/>
  <w15:chartTrackingRefBased/>
  <w15:docId w15:val="{F5368628-E85F-4178-B9FB-F547D9B2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D137D0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D137D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37D0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5043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2021-02-18T13:09:00Z</dcterms:created>
  <dcterms:modified xsi:type="dcterms:W3CDTF">2021-02-18T13:26:00Z</dcterms:modified>
</cp:coreProperties>
</file>